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B5" w:rsidRDefault="003E5EB5">
      <w:pPr>
        <w:pStyle w:val="ConsPlusNormal"/>
        <w:jc w:val="both"/>
        <w:outlineLvl w:val="0"/>
      </w:pPr>
      <w:r>
        <w:t>Зарегистрировано в Управлении Минюста России по УР 30 января 2014 г. N RU18000201301348</w:t>
      </w:r>
    </w:p>
    <w:p w:rsidR="003E5EB5" w:rsidRDefault="003E5E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5EB5" w:rsidRDefault="003E5EB5">
      <w:pPr>
        <w:pStyle w:val="ConsPlusNormal"/>
        <w:jc w:val="both"/>
      </w:pPr>
    </w:p>
    <w:p w:rsidR="003E5EB5" w:rsidRDefault="003E5EB5">
      <w:pPr>
        <w:pStyle w:val="ConsPlusTitle"/>
        <w:jc w:val="center"/>
      </w:pPr>
      <w:r>
        <w:t>ПРАВИТЕЛЬСТВО УДМУРТСКОЙ РЕСПУБЛИКИ</w:t>
      </w:r>
    </w:p>
    <w:p w:rsidR="003E5EB5" w:rsidRDefault="003E5EB5">
      <w:pPr>
        <w:pStyle w:val="ConsPlusTitle"/>
        <w:jc w:val="center"/>
      </w:pPr>
    </w:p>
    <w:p w:rsidR="003E5EB5" w:rsidRDefault="003E5EB5">
      <w:pPr>
        <w:pStyle w:val="ConsPlusTitle"/>
        <w:jc w:val="center"/>
      </w:pPr>
      <w:r>
        <w:t>ПОСТАНОВЛЕНИЕ</w:t>
      </w:r>
    </w:p>
    <w:p w:rsidR="003E5EB5" w:rsidRDefault="003E5EB5">
      <w:pPr>
        <w:pStyle w:val="ConsPlusTitle"/>
        <w:jc w:val="center"/>
      </w:pPr>
      <w:r>
        <w:t>от 30 декабря 2013 г. N 608</w:t>
      </w:r>
    </w:p>
    <w:p w:rsidR="003E5EB5" w:rsidRDefault="003E5EB5">
      <w:pPr>
        <w:pStyle w:val="ConsPlusTitle"/>
        <w:jc w:val="center"/>
      </w:pPr>
    </w:p>
    <w:p w:rsidR="003E5EB5" w:rsidRDefault="003E5EB5">
      <w:pPr>
        <w:pStyle w:val="ConsPlusTitle"/>
        <w:jc w:val="center"/>
      </w:pPr>
      <w:r>
        <w:t>ОБ УТВЕРЖДЕНИИ ПОРЯДКА ОСУЩЕСТВЛЕНИЯ КОНТРОЛЯ ЗА ЦЕЛЕВЫМ</w:t>
      </w:r>
    </w:p>
    <w:p w:rsidR="003E5EB5" w:rsidRDefault="003E5EB5">
      <w:pPr>
        <w:pStyle w:val="ConsPlusTitle"/>
        <w:jc w:val="center"/>
      </w:pPr>
      <w:r>
        <w:t>РАСХОДОВАНИЕМ ДЕНЕЖНЫХ СРЕДСТВ, СФОРМИРОВАННЫХ ЗА СЧЕТ</w:t>
      </w:r>
    </w:p>
    <w:p w:rsidR="003E5EB5" w:rsidRDefault="003E5EB5">
      <w:pPr>
        <w:pStyle w:val="ConsPlusTitle"/>
        <w:jc w:val="center"/>
      </w:pPr>
      <w:r>
        <w:t>ВЗНОСОВ НА КАПИТАЛЬНЫЙ РЕМОНТ ОБЩЕГО ИМУЩЕСТВА</w:t>
      </w:r>
    </w:p>
    <w:p w:rsidR="003E5EB5" w:rsidRDefault="003E5EB5">
      <w:pPr>
        <w:pStyle w:val="ConsPlusTitle"/>
        <w:jc w:val="center"/>
      </w:pPr>
      <w:r>
        <w:t>В МНОГОКВАРТИРНЫХ ДОМАХ, И ОБЕСПЕЧЕНИЕМ</w:t>
      </w:r>
    </w:p>
    <w:p w:rsidR="003E5EB5" w:rsidRDefault="003E5EB5">
      <w:pPr>
        <w:pStyle w:val="ConsPlusTitle"/>
        <w:jc w:val="center"/>
      </w:pPr>
      <w:r>
        <w:t>СОХРАННОСТИ ЭТИХ СРЕДСТВ</w:t>
      </w:r>
    </w:p>
    <w:p w:rsidR="003E5EB5" w:rsidRDefault="003E5EB5">
      <w:pPr>
        <w:pStyle w:val="ConsPlusNormal"/>
        <w:ind w:firstLine="540"/>
        <w:jc w:val="both"/>
      </w:pPr>
    </w:p>
    <w:p w:rsidR="003E5EB5" w:rsidRDefault="003E5EB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8 статьи 167</w:t>
        </w:r>
      </w:hyperlink>
      <w:r>
        <w:t xml:space="preserve"> Жилищного кодекса Российской Федерации и </w:t>
      </w:r>
      <w:hyperlink r:id="rId5" w:history="1">
        <w:r>
          <w:rPr>
            <w:color w:val="0000FF"/>
          </w:rPr>
          <w:t>статьей 14</w:t>
        </w:r>
      </w:hyperlink>
      <w:r>
        <w:t xml:space="preserve"> Закона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 Правительство Удмуртской Республики постановляет:</w:t>
      </w:r>
    </w:p>
    <w:p w:rsidR="003E5EB5" w:rsidRDefault="003E5EB5">
      <w:pPr>
        <w:pStyle w:val="ConsPlusNormal"/>
        <w:ind w:firstLine="540"/>
        <w:jc w:val="both"/>
      </w:pPr>
      <w:r>
        <w:t xml:space="preserve">1. Утвердить прилагаемый </w:t>
      </w:r>
      <w:bookmarkStart w:id="0" w:name="_GoBack"/>
      <w:r>
        <w:fldChar w:fldCharType="begin"/>
      </w:r>
      <w:r>
        <w:instrText xml:space="preserve"> HYPERLINK \l "P33" </w:instrText>
      </w:r>
      <w:r>
        <w:fldChar w:fldCharType="separate"/>
      </w:r>
      <w:r>
        <w:rPr>
          <w:color w:val="0000FF"/>
        </w:rPr>
        <w:t>Порядок</w:t>
      </w:r>
      <w:r w:rsidRPr="00D47941">
        <w:rPr>
          <w:color w:val="0000FF"/>
        </w:rPr>
        <w:fldChar w:fldCharType="end"/>
      </w:r>
      <w:r>
        <w:t xml:space="preserve">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многоквартирных домах, и обеспечением сохранности этих средств.</w:t>
      </w:r>
    </w:p>
    <w:bookmarkEnd w:id="0"/>
    <w:p w:rsidR="003E5EB5" w:rsidRDefault="003E5EB5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:rsidR="003E5EB5" w:rsidRDefault="003E5EB5">
      <w:pPr>
        <w:pStyle w:val="ConsPlusNormal"/>
        <w:ind w:firstLine="540"/>
        <w:jc w:val="both"/>
      </w:pPr>
    </w:p>
    <w:p w:rsidR="003E5EB5" w:rsidRDefault="003E5EB5">
      <w:pPr>
        <w:pStyle w:val="ConsPlusNormal"/>
        <w:jc w:val="right"/>
      </w:pPr>
      <w:r>
        <w:t>Председатель Правительства</w:t>
      </w:r>
    </w:p>
    <w:p w:rsidR="003E5EB5" w:rsidRDefault="003E5EB5">
      <w:pPr>
        <w:pStyle w:val="ConsPlusNormal"/>
        <w:jc w:val="right"/>
      </w:pPr>
      <w:r>
        <w:t>Удмуртской Республики</w:t>
      </w:r>
    </w:p>
    <w:p w:rsidR="003E5EB5" w:rsidRDefault="003E5EB5">
      <w:pPr>
        <w:pStyle w:val="ConsPlusNormal"/>
        <w:jc w:val="right"/>
      </w:pPr>
      <w:r>
        <w:t>Ю.С.ПИТКЕВИЧ</w:t>
      </w:r>
    </w:p>
    <w:p w:rsidR="003E5EB5" w:rsidRDefault="003E5EB5">
      <w:pPr>
        <w:pStyle w:val="ConsPlusNormal"/>
        <w:ind w:firstLine="540"/>
        <w:jc w:val="both"/>
      </w:pPr>
    </w:p>
    <w:p w:rsidR="003E5EB5" w:rsidRDefault="003E5EB5">
      <w:pPr>
        <w:pStyle w:val="ConsPlusNormal"/>
        <w:ind w:firstLine="540"/>
        <w:jc w:val="both"/>
      </w:pPr>
    </w:p>
    <w:p w:rsidR="003E5EB5" w:rsidRDefault="003E5EB5">
      <w:pPr>
        <w:pStyle w:val="ConsPlusNormal"/>
        <w:ind w:firstLine="540"/>
        <w:jc w:val="both"/>
      </w:pPr>
    </w:p>
    <w:p w:rsidR="003E5EB5" w:rsidRDefault="003E5EB5">
      <w:pPr>
        <w:pStyle w:val="ConsPlusNormal"/>
        <w:ind w:firstLine="540"/>
        <w:jc w:val="both"/>
      </w:pPr>
    </w:p>
    <w:p w:rsidR="003E5EB5" w:rsidRDefault="003E5EB5">
      <w:pPr>
        <w:pStyle w:val="ConsPlusNormal"/>
        <w:ind w:firstLine="540"/>
        <w:jc w:val="both"/>
      </w:pPr>
    </w:p>
    <w:p w:rsidR="003E5EB5" w:rsidRDefault="003E5EB5">
      <w:pPr>
        <w:pStyle w:val="ConsPlusNormal"/>
        <w:jc w:val="right"/>
        <w:outlineLvl w:val="0"/>
      </w:pPr>
      <w:r>
        <w:t>Утвержден</w:t>
      </w:r>
    </w:p>
    <w:p w:rsidR="003E5EB5" w:rsidRDefault="003E5EB5">
      <w:pPr>
        <w:pStyle w:val="ConsPlusNormal"/>
        <w:jc w:val="right"/>
      </w:pPr>
      <w:r>
        <w:t>постановлением</w:t>
      </w:r>
    </w:p>
    <w:p w:rsidR="003E5EB5" w:rsidRDefault="003E5EB5">
      <w:pPr>
        <w:pStyle w:val="ConsPlusNormal"/>
        <w:jc w:val="right"/>
      </w:pPr>
      <w:r>
        <w:t>Правительства</w:t>
      </w:r>
    </w:p>
    <w:p w:rsidR="003E5EB5" w:rsidRDefault="003E5EB5">
      <w:pPr>
        <w:pStyle w:val="ConsPlusNormal"/>
        <w:jc w:val="right"/>
      </w:pPr>
      <w:r>
        <w:t>Удмуртской Республики</w:t>
      </w:r>
    </w:p>
    <w:p w:rsidR="003E5EB5" w:rsidRDefault="003E5EB5">
      <w:pPr>
        <w:pStyle w:val="ConsPlusNormal"/>
        <w:jc w:val="right"/>
      </w:pPr>
      <w:r>
        <w:t>от 30 декабря 2013 г. N 608</w:t>
      </w:r>
    </w:p>
    <w:p w:rsidR="003E5EB5" w:rsidRDefault="003E5EB5">
      <w:pPr>
        <w:pStyle w:val="ConsPlusNormal"/>
        <w:ind w:firstLine="540"/>
        <w:jc w:val="both"/>
      </w:pPr>
    </w:p>
    <w:p w:rsidR="003E5EB5" w:rsidRDefault="003E5EB5">
      <w:pPr>
        <w:pStyle w:val="ConsPlusTitle"/>
        <w:jc w:val="center"/>
      </w:pPr>
      <w:bookmarkStart w:id="1" w:name="P33"/>
      <w:bookmarkEnd w:id="1"/>
      <w:r>
        <w:t>ПОРЯДОК</w:t>
      </w:r>
    </w:p>
    <w:p w:rsidR="003E5EB5" w:rsidRDefault="003E5EB5">
      <w:pPr>
        <w:pStyle w:val="ConsPlusTitle"/>
        <w:jc w:val="center"/>
      </w:pPr>
      <w:r>
        <w:t>ОСУЩЕСТВЛЕНИЯ КОНТРОЛЯ ЗА ЦЕЛЕВЫМ РАСХОДОВАНИЕМ ДЕНЕЖНЫХ</w:t>
      </w:r>
    </w:p>
    <w:p w:rsidR="003E5EB5" w:rsidRDefault="003E5EB5">
      <w:pPr>
        <w:pStyle w:val="ConsPlusTitle"/>
        <w:jc w:val="center"/>
      </w:pPr>
      <w:r>
        <w:t>СРЕДСТВ, СФОРМИРОВАННЫХ ЗА СЧЕТ ВЗНОСОВ НА КАПИТАЛЬНЫЙ</w:t>
      </w:r>
    </w:p>
    <w:p w:rsidR="003E5EB5" w:rsidRDefault="003E5EB5">
      <w:pPr>
        <w:pStyle w:val="ConsPlusTitle"/>
        <w:jc w:val="center"/>
      </w:pPr>
      <w:r>
        <w:t>РЕМОНТ ОБЩЕГО ИМУЩЕСТВА В МНОГОКВАРТИРНЫХ ДОМАХ,</w:t>
      </w:r>
    </w:p>
    <w:p w:rsidR="003E5EB5" w:rsidRDefault="003E5EB5">
      <w:pPr>
        <w:pStyle w:val="ConsPlusTitle"/>
        <w:jc w:val="center"/>
      </w:pPr>
      <w:r>
        <w:t>И ОБЕСПЕЧЕНИЕМ СОХРАННОСТИ ЭТИХ СРЕДСТВ</w:t>
      </w:r>
    </w:p>
    <w:p w:rsidR="003E5EB5" w:rsidRDefault="003E5EB5">
      <w:pPr>
        <w:pStyle w:val="ConsPlusNormal"/>
        <w:ind w:firstLine="540"/>
        <w:jc w:val="both"/>
      </w:pPr>
    </w:p>
    <w:p w:rsidR="003E5EB5" w:rsidRDefault="003E5EB5">
      <w:pPr>
        <w:pStyle w:val="ConsPlusNormal"/>
        <w:ind w:firstLine="540"/>
        <w:jc w:val="both"/>
      </w:pPr>
      <w:r>
        <w:t>1. Настоящий Порядок устанавливает процедуру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многоквартирных домах, расположенных на территории Удмуртской Республики (далее - средства на капитальный ремонт), и контроля за обеспечением сохранности этих средств (далее - контроль).</w:t>
      </w:r>
    </w:p>
    <w:p w:rsidR="003E5EB5" w:rsidRDefault="003E5EB5">
      <w:pPr>
        <w:pStyle w:val="ConsPlusNormal"/>
        <w:ind w:firstLine="540"/>
        <w:jc w:val="both"/>
      </w:pPr>
      <w:r>
        <w:t>2. Контроль осуществляет Государственная жилищная инспекция при Министерстве строительства, архитектуры и жилищной политики Удмуртской Республики (далее - Инспекция).</w:t>
      </w:r>
    </w:p>
    <w:p w:rsidR="003E5EB5" w:rsidRDefault="003E5EB5">
      <w:pPr>
        <w:pStyle w:val="ConsPlusNormal"/>
        <w:ind w:firstLine="540"/>
        <w:jc w:val="both"/>
      </w:pPr>
      <w:r>
        <w:t>3. Контроль осуществляется в отношении владельцев специальных счетов, а также регионального оператора в отношении средств на капитальный ремонт, сформированных за счет взносов на капитальный ремонт на счете регионального оператора.</w:t>
      </w:r>
    </w:p>
    <w:p w:rsidR="003E5EB5" w:rsidRDefault="003E5EB5">
      <w:pPr>
        <w:pStyle w:val="ConsPlusNormal"/>
        <w:ind w:firstLine="540"/>
        <w:jc w:val="both"/>
      </w:pPr>
      <w:r>
        <w:lastRenderedPageBreak/>
        <w:t xml:space="preserve">4. Предметом контроля является соблюдение владельцами специальных счетов и региональным оператором требований Жилищного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Закона</w:t>
        </w:r>
      </w:hyperlink>
      <w:r>
        <w:t xml:space="preserve">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Республике", региональной программы капитального ремонта общего имущества в многоквартирных домах, расположенных на территории Удмуртской Республики (далее - региональная программа капитального ремонта), и краткосрочных планов реализации региональной программы капитального ремонта в части целевого использования средств фондов капитального ремонта и обеспечения сохранности этих средств.</w:t>
      </w:r>
    </w:p>
    <w:p w:rsidR="003E5EB5" w:rsidRDefault="003E5EB5">
      <w:pPr>
        <w:pStyle w:val="ConsPlusNormal"/>
        <w:ind w:firstLine="540"/>
        <w:jc w:val="both"/>
      </w:pPr>
      <w:r>
        <w:t>5. Контроль осуществляется Инспекцией посредством организации и проведения плановых и внеплановых проверок.</w:t>
      </w:r>
    </w:p>
    <w:p w:rsidR="003E5EB5" w:rsidRDefault="003E5EB5">
      <w:pPr>
        <w:pStyle w:val="ConsPlusNormal"/>
        <w:ind w:firstLine="540"/>
        <w:jc w:val="both"/>
      </w:pPr>
      <w:r>
        <w:t xml:space="preserve">6. Контроль осуществляется Инспекцией в порядке, установленном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предусмотренных </w:t>
      </w:r>
      <w:hyperlink r:id="rId9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Федерации, и настоящим Порядком.</w:t>
      </w:r>
    </w:p>
    <w:p w:rsidR="003E5EB5" w:rsidRDefault="003E5EB5">
      <w:pPr>
        <w:pStyle w:val="ConsPlusNormal"/>
        <w:ind w:firstLine="540"/>
        <w:jc w:val="both"/>
      </w:pPr>
      <w:r>
        <w:t>7. Контроль за целевым расходованием средств на капитальный ремонт осуществляется на предмет:</w:t>
      </w:r>
    </w:p>
    <w:p w:rsidR="003E5EB5" w:rsidRDefault="003E5EB5">
      <w:pPr>
        <w:pStyle w:val="ConsPlusNormal"/>
        <w:ind w:firstLine="540"/>
        <w:jc w:val="both"/>
      </w:pPr>
      <w:r>
        <w:t>1) соответствия размера средств на капитальный ремонт, направленных региональным оператором для оплаты услуг и (или) работ по капитальному ремонту общего имущества в многоквартирном доме, размеру предельной стоимости услуг и (или) работ по капитальному ремонту общего имущества многоквартирного дома, определенной Правительством Удмуртской Республики;</w:t>
      </w:r>
    </w:p>
    <w:p w:rsidR="003E5EB5" w:rsidRDefault="003E5EB5">
      <w:pPr>
        <w:pStyle w:val="ConsPlusNormal"/>
        <w:ind w:firstLine="540"/>
        <w:jc w:val="both"/>
      </w:pPr>
      <w:r>
        <w:t xml:space="preserve">2) соответствия услуг и (или) работ, выполненных и (или) оплаченных региональным оператором, перечню услуг и (или) работ по капитальному ремонту общего имущества в многоквартирном доме, установленному </w:t>
      </w:r>
      <w:hyperlink r:id="rId10" w:history="1">
        <w:r>
          <w:rPr>
            <w:color w:val="0000FF"/>
          </w:rPr>
          <w:t>Законом</w:t>
        </w:r>
      </w:hyperlink>
      <w:r>
        <w:t xml:space="preserve">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Республике", региональной программой капитального ремонта и (или) краткосрочным планом реализации региональной программы капитального ремонта;</w:t>
      </w:r>
    </w:p>
    <w:p w:rsidR="003E5EB5" w:rsidRDefault="003E5EB5">
      <w:pPr>
        <w:pStyle w:val="ConsPlusNormal"/>
        <w:ind w:firstLine="540"/>
        <w:jc w:val="both"/>
      </w:pPr>
      <w:r>
        <w:t xml:space="preserve">3) соответствия услуг и (или) работ, оплаченных владельцем специального счета, перечню услуг и (или) работ по капитальному ремонту общего имущества в многоквартирном доме, установленному </w:t>
      </w:r>
      <w:hyperlink r:id="rId11" w:history="1">
        <w:r>
          <w:rPr>
            <w:color w:val="0000FF"/>
          </w:rPr>
          <w:t>Законом</w:t>
        </w:r>
      </w:hyperlink>
      <w:r>
        <w:t xml:space="preserve">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Республике", региональной программой капитального ремонта и (или) краткосрочным планом реализации региональной программы капитального ремонта;</w:t>
      </w:r>
    </w:p>
    <w:p w:rsidR="003E5EB5" w:rsidRDefault="003E5EB5">
      <w:pPr>
        <w:pStyle w:val="ConsPlusNormal"/>
        <w:ind w:firstLine="540"/>
        <w:jc w:val="both"/>
      </w:pPr>
      <w:r>
        <w:t>4) соблюдения региональным оператором порядка проведения открытого конкурсного отбора на оказание услуг, проведение работ по капитальному ремонту, установленного Правительством Удмуртской Республики;</w:t>
      </w:r>
    </w:p>
    <w:p w:rsidR="003E5EB5" w:rsidRDefault="003E5EB5">
      <w:pPr>
        <w:pStyle w:val="ConsPlusNormal"/>
        <w:ind w:firstLine="540"/>
        <w:jc w:val="both"/>
      </w:pPr>
      <w:r>
        <w:t xml:space="preserve">5) соблюдения региональным оператором соответствия порядка приемки и (или) оплаты оказанных услуг и (или) выполненных работ по капитальному ремонту общего имущества в многоквартирном доме требованиям Жилищного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Закона</w:t>
        </w:r>
      </w:hyperlink>
      <w:r>
        <w:t xml:space="preserve">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 и заключенным договорам на оказание услуг, проведение работ по капитальному ремонту общего имущества в многоквартирном доме;</w:t>
      </w:r>
    </w:p>
    <w:p w:rsidR="003E5EB5" w:rsidRDefault="003E5EB5">
      <w:pPr>
        <w:pStyle w:val="ConsPlusNormal"/>
        <w:ind w:firstLine="540"/>
        <w:jc w:val="both"/>
      </w:pPr>
      <w:r>
        <w:t xml:space="preserve">6) соблюдения владельцем специального счета соответствия порядка оплаты оказанных услуг и (или) выполненных работ по капитальному ремонту общего имущества в многоквартирном доме требованиям Жилищного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и заключенным договорам на оказание услуг, проведение работ по капитальному ремонту общего имущества в многоквартирном доме;</w:t>
      </w:r>
    </w:p>
    <w:p w:rsidR="003E5EB5" w:rsidRDefault="003E5EB5">
      <w:pPr>
        <w:pStyle w:val="ConsPlusNormal"/>
        <w:ind w:firstLine="540"/>
        <w:jc w:val="both"/>
      </w:pPr>
      <w:r>
        <w:t>7) соблюдения владельцем специального счета и региональным оператором решения (решений) общего собрания собственников помещений в многоквартирном доме о проведении капитального ремонта общего имущества в этом многоквартирном доме.</w:t>
      </w:r>
    </w:p>
    <w:p w:rsidR="003E5EB5" w:rsidRDefault="003E5EB5">
      <w:pPr>
        <w:pStyle w:val="ConsPlusNormal"/>
        <w:ind w:firstLine="540"/>
        <w:jc w:val="both"/>
      </w:pPr>
      <w:r>
        <w:t>8. Контроль за обеспечением сохранности средств на капитальный ремонт осуществляется на предмет:</w:t>
      </w:r>
    </w:p>
    <w:p w:rsidR="003E5EB5" w:rsidRDefault="003E5EB5">
      <w:pPr>
        <w:pStyle w:val="ConsPlusNormal"/>
        <w:ind w:firstLine="540"/>
        <w:jc w:val="both"/>
      </w:pPr>
      <w:r>
        <w:lastRenderedPageBreak/>
        <w:t>1) соответствия размера начисленных собственникам помещений в многоквартирном доме взносов на капитальный ремонт общего имущества в многоквартирном доме размеру уплаченных собственниками помещений в многоквартирном доме таких взносов;</w:t>
      </w:r>
    </w:p>
    <w:p w:rsidR="003E5EB5" w:rsidRDefault="003E5EB5">
      <w:pPr>
        <w:pStyle w:val="ConsPlusNormal"/>
        <w:ind w:firstLine="540"/>
        <w:jc w:val="both"/>
      </w:pPr>
      <w:r>
        <w:t>2) соответствия остатка денежных средств на специальном счете сумме уплаченных собственниками помещений в многоквартирном доме взносов на капитальный ремонт общего имущества в многоквартирном доме с учетом средств на капитальный ремонт, использованных для оплаты услуг и (или) работ по капитальному ремонту общего имущества в многоквартирном доме, погашения кредитов, займов, полученных и использованных в целях оплаты указанных услуг, работ, а также для уплаты процентов за пользование такими кредитами, займами, оплаты расходов на получение гарантий и поручительств по таким кредитам, займам;</w:t>
      </w:r>
    </w:p>
    <w:p w:rsidR="003E5EB5" w:rsidRDefault="003E5EB5">
      <w:pPr>
        <w:pStyle w:val="ConsPlusNormal"/>
        <w:ind w:firstLine="540"/>
        <w:jc w:val="both"/>
      </w:pPr>
      <w:r>
        <w:t>3) соблюдения региональным оператором порядка размещения временно свободных денежных средств, установленного попечительским советом регионального оператора.</w:t>
      </w:r>
    </w:p>
    <w:p w:rsidR="003E5EB5" w:rsidRDefault="003E5EB5">
      <w:pPr>
        <w:pStyle w:val="ConsPlusNormal"/>
        <w:ind w:firstLine="540"/>
        <w:jc w:val="both"/>
      </w:pPr>
      <w:r>
        <w:t xml:space="preserve">9. В случае выявления при проведении проверки нарушений владельцами специальных счетов и (или) региональным оператором требований жилищного законодательства о целевом расходовании средств на капитальный ремонт и обеспечении сохранности этих средств должностные лица Инспекции, являющиеся государственными жилищными инспекторами, проводившие проверку, помимо мер,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обязаны в порядке, установленном законодательством Российской Федерации:</w:t>
      </w:r>
    </w:p>
    <w:p w:rsidR="003E5EB5" w:rsidRDefault="003E5EB5">
      <w:pPr>
        <w:pStyle w:val="ConsPlusNormal"/>
        <w:ind w:firstLine="540"/>
        <w:jc w:val="both"/>
      </w:pPr>
      <w:r>
        <w:t>1) составить протокол об административном правонарушении;</w:t>
      </w:r>
    </w:p>
    <w:p w:rsidR="003E5EB5" w:rsidRDefault="003E5EB5">
      <w:pPr>
        <w:pStyle w:val="ConsPlusNormal"/>
        <w:ind w:firstLine="540"/>
        <w:jc w:val="both"/>
      </w:pPr>
      <w:r>
        <w:t>2) направить в срок, не превышающий десяти дней, материалы проверки в соответствующие правоохранительные органы (в случае выявления при проведении проверки нарушений, содержащих признаки административного правонарушения или преступления).</w:t>
      </w:r>
    </w:p>
    <w:p w:rsidR="003E5EB5" w:rsidRDefault="003E5EB5">
      <w:pPr>
        <w:pStyle w:val="ConsPlusNormal"/>
        <w:ind w:firstLine="540"/>
        <w:jc w:val="both"/>
      </w:pPr>
    </w:p>
    <w:p w:rsidR="003E5EB5" w:rsidRDefault="003E5EB5">
      <w:pPr>
        <w:pStyle w:val="ConsPlusNormal"/>
        <w:ind w:firstLine="540"/>
        <w:jc w:val="both"/>
      </w:pPr>
    </w:p>
    <w:p w:rsidR="003E5EB5" w:rsidRDefault="003E5E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E0A" w:rsidRDefault="00316E0A"/>
    <w:sectPr w:rsidR="00316E0A" w:rsidSect="0039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B5"/>
    <w:rsid w:val="00316E0A"/>
    <w:rsid w:val="003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F75C4-21F7-420B-8C59-C2263486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E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EFAB1354FB569EE267972B79806B4D5EFEDCF2458D63FD11209A503a5iFH" TargetMode="External"/><Relationship Id="rId13" Type="http://schemas.openxmlformats.org/officeDocument/2006/relationships/hyperlink" Target="consultantplus://offline/ref=517EFAB1354FB569EE267971A5F458BCD4E4B2C02553DA6E8E4D52F85456746Fa4i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7EFAB1354FB569EE267971A5F458BCD4E4B2C02553DA6E8E4D52F85456746Fa4i3H" TargetMode="External"/><Relationship Id="rId12" Type="http://schemas.openxmlformats.org/officeDocument/2006/relationships/hyperlink" Target="consultantplus://offline/ref=517EFAB1354FB569EE267972B79806B4D5EFEDCC2B54D63FD11209A503a5iF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7EFAB1354FB569EE267972B79806B4D5EFEDCC2B54D63FD11209A503a5iFH" TargetMode="External"/><Relationship Id="rId11" Type="http://schemas.openxmlformats.org/officeDocument/2006/relationships/hyperlink" Target="consultantplus://offline/ref=517EFAB1354FB569EE267971A5F458BCD4E4B2C02553DA6E8E4D52F85456746Fa4i3H" TargetMode="External"/><Relationship Id="rId5" Type="http://schemas.openxmlformats.org/officeDocument/2006/relationships/hyperlink" Target="consultantplus://offline/ref=517EFAB1354FB569EE267971A5F458BCD4E4B2C02553DA6E8E4D52F85456746F430478C9D4C7C08A991762a4i6H" TargetMode="External"/><Relationship Id="rId15" Type="http://schemas.openxmlformats.org/officeDocument/2006/relationships/hyperlink" Target="consultantplus://offline/ref=517EFAB1354FB569EE267972B79806B4D5EFEDCF2458D63FD11209A503a5iFH" TargetMode="External"/><Relationship Id="rId10" Type="http://schemas.openxmlformats.org/officeDocument/2006/relationships/hyperlink" Target="consultantplus://offline/ref=517EFAB1354FB569EE267971A5F458BCD4E4B2C02553DA6E8E4D52F85456746Fa4i3H" TargetMode="External"/><Relationship Id="rId4" Type="http://schemas.openxmlformats.org/officeDocument/2006/relationships/hyperlink" Target="consultantplus://offline/ref=517EFAB1354FB569EE267972B79806B4D5EFEDCC2B54D63FD11209A5035F7E38044B218892aCiCH" TargetMode="External"/><Relationship Id="rId9" Type="http://schemas.openxmlformats.org/officeDocument/2006/relationships/hyperlink" Target="consultantplus://offline/ref=517EFAB1354FB569EE267972B79806B4D5EFEDCC2B54D63FD11209A5035F7E38044B218B90CBC08Da9iBH" TargetMode="External"/><Relationship Id="rId14" Type="http://schemas.openxmlformats.org/officeDocument/2006/relationships/hyperlink" Target="consultantplus://offline/ref=517EFAB1354FB569EE267972B79806B4D5EFEDCC2B54D63FD11209A503a5i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2016-11-02T07:34:00Z</dcterms:created>
  <dcterms:modified xsi:type="dcterms:W3CDTF">2016-11-02T07:36:00Z</dcterms:modified>
</cp:coreProperties>
</file>